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D1" w:rsidRDefault="009A6011" w:rsidP="009A6011">
      <w:pPr>
        <w:spacing w:line="360" w:lineRule="auto"/>
        <w:rPr>
          <w:rFonts w:ascii="Arial" w:hAnsi="Arial" w:cs="Arial"/>
          <w:b/>
          <w:sz w:val="24"/>
          <w:szCs w:val="24"/>
        </w:rPr>
      </w:pPr>
      <w:r w:rsidRPr="00F00AF8">
        <w:rPr>
          <w:rFonts w:ascii="Arial" w:hAnsi="Arial" w:cs="Arial"/>
          <w:b/>
          <w:sz w:val="24"/>
          <w:szCs w:val="24"/>
        </w:rPr>
        <w:t>Ung og Samfund</w:t>
      </w:r>
    </w:p>
    <w:p w:rsidR="009A6011" w:rsidRPr="002976D1" w:rsidRDefault="002976D1" w:rsidP="009A6011">
      <w:pPr>
        <w:spacing w:line="360" w:lineRule="auto"/>
        <w:rPr>
          <w:rFonts w:ascii="Arial" w:hAnsi="Arial" w:cs="Arial"/>
          <w:b/>
          <w:sz w:val="24"/>
          <w:szCs w:val="24"/>
        </w:rPr>
      </w:pPr>
      <w:r>
        <w:rPr>
          <w:rFonts w:ascii="Arial" w:hAnsi="Arial" w:cs="Arial"/>
          <w:b/>
          <w:noProof/>
          <w:sz w:val="24"/>
          <w:szCs w:val="24"/>
          <w:lang w:eastAsia="da-DK"/>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3105150" cy="14668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5">
                      <a:extLst>
                        <a:ext uri="{28A0092B-C50C-407E-A947-70E740481C1C}">
                          <a14:useLocalDpi xmlns:a14="http://schemas.microsoft.com/office/drawing/2010/main" val="0"/>
                        </a:ext>
                      </a:extLst>
                    </a:blip>
                    <a:stretch>
                      <a:fillRect/>
                    </a:stretch>
                  </pic:blipFill>
                  <pic:spPr>
                    <a:xfrm>
                      <a:off x="0" y="0"/>
                      <a:ext cx="3105150" cy="1466850"/>
                    </a:xfrm>
                    <a:prstGeom prst="rect">
                      <a:avLst/>
                    </a:prstGeom>
                  </pic:spPr>
                </pic:pic>
              </a:graphicData>
            </a:graphic>
          </wp:anchor>
        </w:drawing>
      </w:r>
      <w:r>
        <w:rPr>
          <w:rFonts w:ascii="Arial" w:hAnsi="Arial" w:cs="Arial"/>
          <w:sz w:val="24"/>
          <w:szCs w:val="24"/>
        </w:rPr>
        <w:t>P</w:t>
      </w:r>
      <w:r w:rsidR="009A6011">
        <w:rPr>
          <w:rFonts w:ascii="Arial" w:hAnsi="Arial" w:cs="Arial"/>
          <w:sz w:val="24"/>
          <w:szCs w:val="24"/>
        </w:rPr>
        <w:t>å dette uddannelsesområde beskæftiger den unge sig med forskellige temaer,</w:t>
      </w:r>
      <w:r w:rsidR="009A6011" w:rsidRPr="00F00AF8">
        <w:rPr>
          <w:rFonts w:ascii="Arial" w:hAnsi="Arial" w:cs="Arial"/>
          <w:sz w:val="24"/>
          <w:szCs w:val="24"/>
        </w:rPr>
        <w:t xml:space="preserve"> der </w:t>
      </w:r>
      <w:r w:rsidR="009A6011">
        <w:rPr>
          <w:rFonts w:ascii="Arial" w:hAnsi="Arial" w:cs="Arial"/>
          <w:sz w:val="24"/>
          <w:szCs w:val="24"/>
        </w:rPr>
        <w:t xml:space="preserve">fx </w:t>
      </w:r>
      <w:r w:rsidR="009A6011" w:rsidRPr="00F00AF8">
        <w:rPr>
          <w:rFonts w:ascii="Arial" w:hAnsi="Arial" w:cs="Arial"/>
          <w:sz w:val="24"/>
          <w:szCs w:val="24"/>
        </w:rPr>
        <w:t>handler om ove</w:t>
      </w:r>
      <w:r w:rsidR="009A6011">
        <w:rPr>
          <w:rFonts w:ascii="Arial" w:hAnsi="Arial" w:cs="Arial"/>
          <w:sz w:val="24"/>
          <w:szCs w:val="24"/>
        </w:rPr>
        <w:t>rgangen fra ung til voksen. D</w:t>
      </w:r>
      <w:r w:rsidR="009A6011" w:rsidRPr="00F00AF8">
        <w:rPr>
          <w:rFonts w:ascii="Arial" w:hAnsi="Arial" w:cs="Arial"/>
          <w:sz w:val="24"/>
          <w:szCs w:val="24"/>
        </w:rPr>
        <w:t xml:space="preserve">er er fokus på både det der handler om nye ansvars områder ift. lovgivning </w:t>
      </w:r>
      <w:r w:rsidR="009A6011">
        <w:rPr>
          <w:rFonts w:ascii="Arial" w:hAnsi="Arial" w:cs="Arial"/>
          <w:sz w:val="24"/>
          <w:szCs w:val="24"/>
        </w:rPr>
        <w:t>og den praktiske hverdag, og de nye temaer</w:t>
      </w:r>
      <w:r w:rsidR="009A6011" w:rsidRPr="00F00AF8">
        <w:rPr>
          <w:rFonts w:ascii="Arial" w:hAnsi="Arial" w:cs="Arial"/>
          <w:sz w:val="24"/>
          <w:szCs w:val="24"/>
        </w:rPr>
        <w:t xml:space="preserve"> der følger med den</w:t>
      </w:r>
      <w:r w:rsidR="009A6011">
        <w:rPr>
          <w:rFonts w:ascii="Arial" w:hAnsi="Arial" w:cs="Arial"/>
          <w:sz w:val="24"/>
          <w:szCs w:val="24"/>
        </w:rPr>
        <w:t xml:space="preserve"> unges</w:t>
      </w:r>
      <w:r w:rsidR="009A6011" w:rsidRPr="00F00AF8">
        <w:rPr>
          <w:rFonts w:ascii="Arial" w:hAnsi="Arial" w:cs="Arial"/>
          <w:sz w:val="24"/>
          <w:szCs w:val="24"/>
        </w:rPr>
        <w:t xml:space="preserve"> følelses- og identitetsmæssige udvikling. Desuden lærer den unge også om hvilke rettigheder og pligter der følger det at være tilknyttet en arbejdsplads, samt hvad det indebærer at være medborger i et demokratisk samfund.</w:t>
      </w:r>
    </w:p>
    <w:p w:rsidR="009A6011" w:rsidRPr="00F00AF8" w:rsidRDefault="009A6011" w:rsidP="009A6011">
      <w:pPr>
        <w:spacing w:line="360" w:lineRule="auto"/>
        <w:rPr>
          <w:rFonts w:ascii="Arial" w:hAnsi="Arial" w:cs="Arial"/>
          <w:sz w:val="24"/>
          <w:szCs w:val="24"/>
        </w:rPr>
      </w:pPr>
      <w:r w:rsidRPr="00F00AF8">
        <w:rPr>
          <w:rFonts w:ascii="Arial" w:hAnsi="Arial" w:cs="Arial"/>
          <w:sz w:val="24"/>
          <w:szCs w:val="24"/>
        </w:rPr>
        <w:t>Eksempler på moduler:</w:t>
      </w:r>
    </w:p>
    <w:p w:rsidR="009A6011" w:rsidRPr="00F00AF8"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Personligt budget</w:t>
      </w:r>
    </w:p>
    <w:p w:rsidR="009A6011" w:rsidRPr="00F00AF8"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Nem ID</w:t>
      </w:r>
    </w:p>
    <w:p w:rsidR="009A6011" w:rsidRDefault="009A6011" w:rsidP="009A6011">
      <w:pPr>
        <w:pStyle w:val="Listeafsnit"/>
        <w:numPr>
          <w:ilvl w:val="0"/>
          <w:numId w:val="1"/>
        </w:numPr>
        <w:spacing w:line="360" w:lineRule="auto"/>
        <w:rPr>
          <w:rFonts w:ascii="Arial" w:hAnsi="Arial" w:cs="Arial"/>
          <w:sz w:val="24"/>
          <w:szCs w:val="24"/>
        </w:rPr>
      </w:pPr>
      <w:r>
        <w:rPr>
          <w:rFonts w:ascii="Arial" w:hAnsi="Arial" w:cs="Arial"/>
          <w:sz w:val="24"/>
          <w:szCs w:val="24"/>
        </w:rPr>
        <w:t>E</w:t>
      </w:r>
      <w:r w:rsidRPr="00F00AF8">
        <w:rPr>
          <w:rFonts w:ascii="Arial" w:hAnsi="Arial" w:cs="Arial"/>
          <w:sz w:val="24"/>
          <w:szCs w:val="24"/>
        </w:rPr>
        <w:t>-Boks</w:t>
      </w:r>
    </w:p>
    <w:p w:rsidR="009A6011" w:rsidRPr="00E827D3"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Fritid –</w:t>
      </w:r>
      <w:r>
        <w:rPr>
          <w:rFonts w:ascii="Arial" w:hAnsi="Arial" w:cs="Arial"/>
          <w:sz w:val="24"/>
          <w:szCs w:val="24"/>
        </w:rPr>
        <w:t xml:space="preserve"> </w:t>
      </w:r>
      <w:r w:rsidRPr="00F00AF8">
        <w:rPr>
          <w:rFonts w:ascii="Arial" w:hAnsi="Arial" w:cs="Arial"/>
          <w:sz w:val="24"/>
          <w:szCs w:val="24"/>
        </w:rPr>
        <w:t>hvordan b</w:t>
      </w:r>
      <w:r>
        <w:rPr>
          <w:rFonts w:ascii="Arial" w:hAnsi="Arial" w:cs="Arial"/>
          <w:sz w:val="24"/>
          <w:szCs w:val="24"/>
        </w:rPr>
        <w:t>liver jeg medlem af en klub eller forening</w:t>
      </w:r>
    </w:p>
    <w:p w:rsidR="009A6011"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Arbejdsmarkeds forståelse</w:t>
      </w:r>
    </w:p>
    <w:p w:rsidR="009A6011" w:rsidRPr="0014433E" w:rsidRDefault="009A6011" w:rsidP="009A6011">
      <w:pPr>
        <w:pStyle w:val="Listeafsnit"/>
        <w:numPr>
          <w:ilvl w:val="0"/>
          <w:numId w:val="1"/>
        </w:numPr>
        <w:spacing w:line="360" w:lineRule="auto"/>
        <w:rPr>
          <w:rFonts w:ascii="Arial" w:hAnsi="Arial" w:cs="Arial"/>
          <w:sz w:val="24"/>
          <w:szCs w:val="24"/>
        </w:rPr>
      </w:pPr>
      <w:r>
        <w:rPr>
          <w:rFonts w:ascii="Arial" w:hAnsi="Arial" w:cs="Arial"/>
          <w:sz w:val="24"/>
          <w:szCs w:val="24"/>
        </w:rPr>
        <w:t xml:space="preserve">Søge job: </w:t>
      </w:r>
      <w:r w:rsidRPr="00F00AF8">
        <w:rPr>
          <w:rFonts w:ascii="Arial" w:hAnsi="Arial" w:cs="Arial"/>
          <w:sz w:val="24"/>
          <w:szCs w:val="24"/>
        </w:rPr>
        <w:t>Skrive ansøgninger</w:t>
      </w:r>
      <w:r>
        <w:rPr>
          <w:rFonts w:ascii="Arial" w:hAnsi="Arial" w:cs="Arial"/>
          <w:sz w:val="24"/>
          <w:szCs w:val="24"/>
        </w:rPr>
        <w:t>, jobsamtale, praktik</w:t>
      </w:r>
    </w:p>
    <w:p w:rsidR="009A6011" w:rsidRPr="00F00AF8"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Demokrati forståelse</w:t>
      </w:r>
    </w:p>
    <w:p w:rsidR="009A6011" w:rsidRPr="00F00AF8"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Etik og ligestilling</w:t>
      </w:r>
    </w:p>
    <w:p w:rsidR="009A6011" w:rsidRPr="00F00AF8"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Køn og seksualitet</w:t>
      </w:r>
    </w:p>
    <w:p w:rsidR="009A6011" w:rsidRDefault="009A6011" w:rsidP="009A6011">
      <w:pPr>
        <w:pStyle w:val="Listeafsnit"/>
        <w:numPr>
          <w:ilvl w:val="0"/>
          <w:numId w:val="1"/>
        </w:numPr>
        <w:spacing w:line="360" w:lineRule="auto"/>
        <w:rPr>
          <w:rFonts w:ascii="Arial" w:hAnsi="Arial" w:cs="Arial"/>
          <w:sz w:val="24"/>
          <w:szCs w:val="24"/>
        </w:rPr>
      </w:pPr>
      <w:r w:rsidRPr="00F00AF8">
        <w:rPr>
          <w:rFonts w:ascii="Arial" w:hAnsi="Arial" w:cs="Arial"/>
          <w:sz w:val="24"/>
          <w:szCs w:val="24"/>
        </w:rPr>
        <w:t>Bo selv (indkøb, madlavning, rengøring m.m.)</w:t>
      </w:r>
    </w:p>
    <w:p w:rsidR="00460FDD" w:rsidRDefault="00460FDD" w:rsidP="009A6011">
      <w:pPr>
        <w:pStyle w:val="Listeafsnit"/>
        <w:numPr>
          <w:ilvl w:val="0"/>
          <w:numId w:val="1"/>
        </w:numPr>
        <w:spacing w:line="360" w:lineRule="auto"/>
        <w:rPr>
          <w:rFonts w:ascii="Arial" w:hAnsi="Arial" w:cs="Arial"/>
          <w:sz w:val="24"/>
          <w:szCs w:val="24"/>
        </w:rPr>
      </w:pPr>
      <w:r>
        <w:rPr>
          <w:rFonts w:ascii="Arial" w:hAnsi="Arial" w:cs="Arial"/>
          <w:sz w:val="24"/>
          <w:szCs w:val="24"/>
        </w:rPr>
        <w:t xml:space="preserve">Bæredygtighed </w:t>
      </w:r>
    </w:p>
    <w:p w:rsidR="00460FDD" w:rsidRDefault="00460FDD" w:rsidP="009A6011">
      <w:pPr>
        <w:pStyle w:val="Listeafsnit"/>
        <w:numPr>
          <w:ilvl w:val="0"/>
          <w:numId w:val="1"/>
        </w:numPr>
        <w:spacing w:line="360" w:lineRule="auto"/>
        <w:rPr>
          <w:rFonts w:ascii="Arial" w:hAnsi="Arial" w:cs="Arial"/>
          <w:sz w:val="24"/>
          <w:szCs w:val="24"/>
        </w:rPr>
      </w:pPr>
      <w:r>
        <w:rPr>
          <w:rFonts w:ascii="Arial" w:hAnsi="Arial" w:cs="Arial"/>
          <w:sz w:val="24"/>
          <w:szCs w:val="24"/>
        </w:rPr>
        <w:t>Digital kultur</w:t>
      </w:r>
    </w:p>
    <w:p w:rsidR="00460FDD" w:rsidRDefault="00460FDD" w:rsidP="00460FDD">
      <w:pPr>
        <w:spacing w:line="360" w:lineRule="auto"/>
        <w:rPr>
          <w:rFonts w:ascii="Arial" w:hAnsi="Arial" w:cs="Arial"/>
          <w:sz w:val="24"/>
          <w:szCs w:val="24"/>
        </w:rPr>
      </w:pPr>
      <w:bookmarkStart w:id="0" w:name="_GoBack"/>
      <w:r w:rsidRPr="00460FDD">
        <w:rPr>
          <w:rFonts w:ascii="Arial" w:hAnsi="Arial" w:cs="Arial"/>
          <w:b/>
          <w:sz w:val="24"/>
          <w:szCs w:val="24"/>
        </w:rPr>
        <w:t>Kørekort</w:t>
      </w:r>
      <w:bookmarkEnd w:id="0"/>
      <w:r>
        <w:rPr>
          <w:rFonts w:ascii="Arial" w:hAnsi="Arial" w:cs="Arial"/>
          <w:sz w:val="24"/>
          <w:szCs w:val="24"/>
        </w:rPr>
        <w:t xml:space="preserve"> – hvis den unge skal i gang med at tage kørekort, kan det integreres som et modul i STU-uddannelsen, hvor den unges læringsproces kan understøttes både mht. teori og praksis. Det forudsættes at udgiften til kørekort er dækket. Det at have kørekort er en vigtig kvalifikation og kan give mange muligheder på arbejdsmarkedet.</w:t>
      </w:r>
    </w:p>
    <w:p w:rsidR="00460FDD" w:rsidRDefault="00460FDD" w:rsidP="00460FDD">
      <w:pPr>
        <w:pStyle w:val="Listeafsnit"/>
        <w:numPr>
          <w:ilvl w:val="0"/>
          <w:numId w:val="1"/>
        </w:numPr>
        <w:spacing w:line="360" w:lineRule="auto"/>
        <w:rPr>
          <w:rFonts w:ascii="Arial" w:hAnsi="Arial" w:cs="Arial"/>
          <w:sz w:val="24"/>
          <w:szCs w:val="24"/>
        </w:rPr>
      </w:pPr>
      <w:r>
        <w:rPr>
          <w:rFonts w:ascii="Arial" w:hAnsi="Arial" w:cs="Arial"/>
          <w:sz w:val="24"/>
          <w:szCs w:val="24"/>
        </w:rPr>
        <w:t>Teori</w:t>
      </w:r>
    </w:p>
    <w:p w:rsidR="00460FDD" w:rsidRDefault="00460FDD" w:rsidP="00460FDD">
      <w:pPr>
        <w:pStyle w:val="Listeafsnit"/>
        <w:numPr>
          <w:ilvl w:val="0"/>
          <w:numId w:val="1"/>
        </w:numPr>
        <w:spacing w:line="360" w:lineRule="auto"/>
        <w:rPr>
          <w:rFonts w:ascii="Arial" w:hAnsi="Arial" w:cs="Arial"/>
          <w:sz w:val="24"/>
          <w:szCs w:val="24"/>
        </w:rPr>
      </w:pPr>
      <w:r>
        <w:rPr>
          <w:rFonts w:ascii="Arial" w:hAnsi="Arial" w:cs="Arial"/>
          <w:sz w:val="24"/>
          <w:szCs w:val="24"/>
        </w:rPr>
        <w:t>Køreprøve</w:t>
      </w:r>
    </w:p>
    <w:p w:rsidR="00460FDD" w:rsidRPr="00460FDD" w:rsidRDefault="00460FDD" w:rsidP="00460FDD">
      <w:pPr>
        <w:spacing w:line="360" w:lineRule="auto"/>
        <w:rPr>
          <w:rFonts w:ascii="Arial" w:hAnsi="Arial" w:cs="Arial"/>
          <w:sz w:val="24"/>
          <w:szCs w:val="24"/>
        </w:rPr>
      </w:pPr>
    </w:p>
    <w:p w:rsidR="00D0156A" w:rsidRPr="00646581" w:rsidRDefault="00460FDD">
      <w:pPr>
        <w:rPr>
          <w:rFonts w:ascii="Georgia" w:hAnsi="Georgia"/>
        </w:rPr>
      </w:pPr>
    </w:p>
    <w:sectPr w:rsidR="00D0156A" w:rsidRPr="006465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0919"/>
    <w:multiLevelType w:val="hybridMultilevel"/>
    <w:tmpl w:val="7EDC39C0"/>
    <w:lvl w:ilvl="0" w:tplc="5BCE8324">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11"/>
    <w:rsid w:val="002976D1"/>
    <w:rsid w:val="00460FDD"/>
    <w:rsid w:val="004763B3"/>
    <w:rsid w:val="0050739D"/>
    <w:rsid w:val="00646581"/>
    <w:rsid w:val="009A6011"/>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75917-CC43-4C2C-A57D-5EDBE4A0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1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995</Characters>
  <Application>Microsoft Office Word</Application>
  <DocSecurity>0</DocSecurity>
  <Lines>26</Lines>
  <Paragraphs>21</Paragraphs>
  <ScaleCrop>false</ScaleCrop>
  <Company>Region Sjaelland</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Schmacke</dc:creator>
  <cp:keywords/>
  <dc:description/>
  <cp:lastModifiedBy>Uwe Schmacke</cp:lastModifiedBy>
  <cp:revision>2</cp:revision>
  <dcterms:created xsi:type="dcterms:W3CDTF">2021-06-01T07:25:00Z</dcterms:created>
  <dcterms:modified xsi:type="dcterms:W3CDTF">2021-06-01T07:25:00Z</dcterms:modified>
</cp:coreProperties>
</file>